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CED3" w14:textId="1D1335A7" w:rsidR="00292BFE" w:rsidRPr="007A2C6D" w:rsidRDefault="00041678" w:rsidP="00292BFE">
      <w:pPr>
        <w:pStyle w:val="2"/>
        <w:rPr>
          <w:b w:val="0"/>
          <w:sz w:val="22"/>
          <w:szCs w:val="22"/>
        </w:rPr>
      </w:pPr>
      <w:r w:rsidRPr="007A2C6D">
        <w:rPr>
          <w:b w:val="0"/>
          <w:sz w:val="22"/>
          <w:szCs w:val="22"/>
        </w:rPr>
        <w:t>Πρακτικό</w:t>
      </w:r>
      <w:r w:rsidR="00123BE4" w:rsidRPr="007A2C6D">
        <w:rPr>
          <w:b w:val="0"/>
          <w:sz w:val="22"/>
          <w:szCs w:val="22"/>
        </w:rPr>
        <w:t xml:space="preserve"> σχετικά με τ</w:t>
      </w:r>
      <w:r w:rsidR="00292BFE" w:rsidRPr="007A2C6D">
        <w:rPr>
          <w:b w:val="0"/>
          <w:bCs/>
          <w:sz w:val="22"/>
          <w:szCs w:val="22"/>
        </w:rPr>
        <w:t xml:space="preserve">ην πρόσληψη διδάσκοντος με βάση την πρόσκληση Εκδήλωσης Ενδιαφέροντος για την πρόσληψη </w:t>
      </w:r>
      <w:r w:rsidR="008A0260" w:rsidRPr="007A2C6D">
        <w:rPr>
          <w:b w:val="0"/>
          <w:bCs/>
          <w:sz w:val="22"/>
          <w:szCs w:val="22"/>
        </w:rPr>
        <w:t>έκτακτου εκπαιδευτικού προσωπικού με σύμβαση ιδιωτικού δικαίου ορισμένο</w:t>
      </w:r>
      <w:r w:rsidRPr="007A2C6D">
        <w:rPr>
          <w:b w:val="0"/>
          <w:bCs/>
          <w:sz w:val="22"/>
          <w:szCs w:val="22"/>
        </w:rPr>
        <w:t xml:space="preserve">υ χρόνου με </w:t>
      </w:r>
      <w:r w:rsidR="009A0B4A" w:rsidRPr="009A0B4A">
        <w:rPr>
          <w:b w:val="0"/>
          <w:bCs/>
          <w:sz w:val="22"/>
          <w:szCs w:val="22"/>
        </w:rPr>
        <w:t>βάσει της παρ. 7 του άρθρου 29 του Ν.4009/2011, για το χειμερινό εξάμηνο του ακαδημαϊκού έτους 202</w:t>
      </w:r>
      <w:r w:rsidR="00EF19E1">
        <w:rPr>
          <w:b w:val="0"/>
          <w:bCs/>
          <w:sz w:val="22"/>
          <w:szCs w:val="22"/>
        </w:rPr>
        <w:t>1</w:t>
      </w:r>
      <w:r w:rsidR="009A0B4A" w:rsidRPr="009A0B4A">
        <w:rPr>
          <w:b w:val="0"/>
          <w:bCs/>
          <w:sz w:val="22"/>
          <w:szCs w:val="22"/>
        </w:rPr>
        <w:t>-202</w:t>
      </w:r>
      <w:r w:rsidR="00EF19E1">
        <w:rPr>
          <w:b w:val="0"/>
          <w:bCs/>
          <w:sz w:val="22"/>
          <w:szCs w:val="22"/>
        </w:rPr>
        <w:t>2</w:t>
      </w:r>
      <w:r w:rsidR="009A0B4A" w:rsidRPr="009A0B4A">
        <w:rPr>
          <w:b w:val="0"/>
          <w:bCs/>
          <w:sz w:val="22"/>
          <w:szCs w:val="22"/>
        </w:rPr>
        <w:t xml:space="preserve"> [ΑΔΑ: </w:t>
      </w:r>
      <w:r w:rsidR="00EF19E1">
        <w:rPr>
          <w:b w:val="0"/>
          <w:bCs/>
          <w:sz w:val="22"/>
          <w:szCs w:val="22"/>
          <w:u w:val="single"/>
        </w:rPr>
        <w:t>62Φ4469Β7Κ-Σ09</w:t>
      </w:r>
      <w:r w:rsidR="009A0B4A" w:rsidRPr="009A0B4A">
        <w:rPr>
          <w:b w:val="0"/>
          <w:bCs/>
          <w:sz w:val="22"/>
          <w:szCs w:val="22"/>
        </w:rPr>
        <w:t>] στο γνωστικό αντικείμενο</w:t>
      </w:r>
      <w:r w:rsidR="00292BFE" w:rsidRPr="007A2C6D">
        <w:rPr>
          <w:b w:val="0"/>
          <w:bCs/>
          <w:sz w:val="22"/>
          <w:szCs w:val="22"/>
        </w:rPr>
        <w:t xml:space="preserve"> «</w:t>
      </w:r>
      <w:r w:rsidR="00425558">
        <w:rPr>
          <w:b w:val="0"/>
          <w:bCs/>
          <w:i/>
          <w:iCs/>
          <w:sz w:val="22"/>
          <w:szCs w:val="22"/>
        </w:rPr>
        <w:t>Ηλετρομαγνητισμός</w:t>
      </w:r>
      <w:r w:rsidR="00292BFE" w:rsidRPr="007A2C6D">
        <w:rPr>
          <w:b w:val="0"/>
          <w:bCs/>
          <w:sz w:val="22"/>
          <w:szCs w:val="22"/>
        </w:rPr>
        <w:t>».</w:t>
      </w:r>
    </w:p>
    <w:p w14:paraId="52604CB1" w14:textId="77777777" w:rsidR="00292BFE" w:rsidRPr="007A2C6D" w:rsidRDefault="00292BFE" w:rsidP="00292BFE">
      <w:pPr>
        <w:jc w:val="both"/>
        <w:rPr>
          <w:bCs/>
        </w:rPr>
      </w:pPr>
    </w:p>
    <w:p w14:paraId="536B0C8C" w14:textId="77777777" w:rsidR="00292BFE" w:rsidRPr="007A2C6D" w:rsidRDefault="00292BFE" w:rsidP="00292BFE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4CCD466D" w14:textId="77777777" w:rsidR="00292BFE" w:rsidRPr="007A2C6D" w:rsidRDefault="00292BFE" w:rsidP="00292BFE">
      <w:pPr>
        <w:jc w:val="both"/>
        <w:rPr>
          <w:bCs/>
        </w:rPr>
      </w:pPr>
    </w:p>
    <w:p w14:paraId="609B0047" w14:textId="2903F6B7" w:rsidR="00CB0F4E" w:rsidRDefault="00631BFB" w:rsidP="00292BFE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1557</w:t>
      </w:r>
    </w:p>
    <w:p w14:paraId="64AACCF1" w14:textId="699248CB" w:rsidR="00CB0F4E" w:rsidRDefault="00631BFB" w:rsidP="00292BFE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1558</w:t>
      </w:r>
    </w:p>
    <w:p w14:paraId="7A13AF31" w14:textId="4DBDB293" w:rsidR="00292BFE" w:rsidRDefault="00631BFB" w:rsidP="00292BFE">
      <w:pPr>
        <w:pStyle w:val="a5"/>
        <w:numPr>
          <w:ilvl w:val="0"/>
          <w:numId w:val="1"/>
        </w:num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1521</w:t>
      </w:r>
    </w:p>
    <w:p w14:paraId="3C9950E5" w14:textId="48CE84D2" w:rsidR="001C3620" w:rsidRPr="007A2C6D" w:rsidRDefault="00631BFB" w:rsidP="00292BF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1564</w:t>
      </w:r>
    </w:p>
    <w:p w14:paraId="52444755" w14:textId="24837FD4" w:rsidR="001C3620" w:rsidRPr="007A2C6D" w:rsidRDefault="00631BFB" w:rsidP="00292BFE">
      <w:pPr>
        <w:pStyle w:val="a5"/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1546</w:t>
      </w:r>
    </w:p>
    <w:p w14:paraId="648B877E" w14:textId="77777777" w:rsidR="00352719" w:rsidRPr="007A2C6D" w:rsidRDefault="00352719" w:rsidP="00292BFE">
      <w:pPr>
        <w:jc w:val="both"/>
        <w:rPr>
          <w:b/>
          <w:bCs/>
        </w:rPr>
      </w:pPr>
    </w:p>
    <w:p w14:paraId="57D9CDA8" w14:textId="77777777" w:rsidR="00292BFE" w:rsidRPr="007A2C6D" w:rsidRDefault="00292BFE" w:rsidP="00292BFE">
      <w:pPr>
        <w:jc w:val="both"/>
        <w:rPr>
          <w:b/>
          <w:bCs/>
        </w:rPr>
      </w:pPr>
      <w:r w:rsidRPr="007A2C6D">
        <w:rPr>
          <w:b/>
          <w:bCs/>
        </w:rPr>
        <w:t>Σειρά κατάταξης των υποψηφίων</w:t>
      </w:r>
    </w:p>
    <w:p w14:paraId="59B37A8D" w14:textId="77777777" w:rsidR="00292BFE" w:rsidRPr="007A2C6D" w:rsidRDefault="00292BFE" w:rsidP="00292BFE">
      <w:pPr>
        <w:jc w:val="both"/>
        <w:rPr>
          <w:bCs/>
        </w:rPr>
      </w:pPr>
    </w:p>
    <w:p w14:paraId="3BAD8A4C" w14:textId="7B5B617A" w:rsidR="002A165B" w:rsidRPr="002A165B" w:rsidRDefault="00631BFB" w:rsidP="002A165B">
      <w:pPr>
        <w:pStyle w:val="a5"/>
        <w:numPr>
          <w:ilvl w:val="0"/>
          <w:numId w:val="1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1546</w:t>
      </w:r>
    </w:p>
    <w:p w14:paraId="1FDB057B" w14:textId="46A92A45" w:rsidR="002A165B" w:rsidRDefault="00631BFB" w:rsidP="002A165B">
      <w:pPr>
        <w:pStyle w:val="a5"/>
        <w:numPr>
          <w:ilvl w:val="0"/>
          <w:numId w:val="12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1564</w:t>
      </w:r>
    </w:p>
    <w:p w14:paraId="2F0361FF" w14:textId="02AE8FD4" w:rsidR="00CE57DE" w:rsidRDefault="00631BFB" w:rsidP="002A165B">
      <w:pPr>
        <w:pStyle w:val="a5"/>
        <w:numPr>
          <w:ilvl w:val="0"/>
          <w:numId w:val="12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1557</w:t>
      </w:r>
    </w:p>
    <w:p w14:paraId="2FF59E2D" w14:textId="76AFF006" w:rsidR="00FC4FCB" w:rsidRPr="007A2C6D" w:rsidRDefault="00631BFB" w:rsidP="002A165B">
      <w:pPr>
        <w:pStyle w:val="a5"/>
        <w:numPr>
          <w:ilvl w:val="0"/>
          <w:numId w:val="12"/>
        </w:numPr>
        <w:spacing w:after="20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1558</w:t>
      </w:r>
    </w:p>
    <w:p w14:paraId="1116B1A3" w14:textId="77777777" w:rsidR="00292BFE" w:rsidRPr="007A2C6D" w:rsidRDefault="00292BFE" w:rsidP="00292BFE">
      <w:pPr>
        <w:jc w:val="both"/>
        <w:rPr>
          <w:b/>
        </w:rPr>
      </w:pPr>
      <w:r w:rsidRPr="007A2C6D">
        <w:rPr>
          <w:b/>
        </w:rPr>
        <w:t>Πρόταση</w:t>
      </w:r>
    </w:p>
    <w:p w14:paraId="2EA96BF8" w14:textId="77777777" w:rsidR="00292BFE" w:rsidRPr="007A2C6D" w:rsidRDefault="00292BFE" w:rsidP="00292BFE">
      <w:pPr>
        <w:jc w:val="both"/>
        <w:rPr>
          <w:u w:val="single"/>
        </w:rPr>
      </w:pPr>
    </w:p>
    <w:p w14:paraId="349FD3F3" w14:textId="1707A97A" w:rsidR="00292BFE" w:rsidRDefault="002A165B" w:rsidP="00352719">
      <w:pPr>
        <w:ind w:firstLine="720"/>
        <w:jc w:val="both"/>
        <w:rPr>
          <w:bCs/>
          <w:sz w:val="22"/>
          <w:szCs w:val="22"/>
        </w:rPr>
      </w:pPr>
      <w:r w:rsidRPr="001C5FF0">
        <w:rPr>
          <w:sz w:val="22"/>
          <w:szCs w:val="22"/>
        </w:rPr>
        <w:t>Η</w:t>
      </w:r>
      <w:r w:rsidR="00292BFE" w:rsidRPr="001C5FF0">
        <w:rPr>
          <w:sz w:val="22"/>
          <w:szCs w:val="22"/>
        </w:rPr>
        <w:t xml:space="preserve"> κ</w:t>
      </w:r>
      <w:r w:rsidRPr="001C5FF0">
        <w:rPr>
          <w:sz w:val="22"/>
          <w:szCs w:val="22"/>
        </w:rPr>
        <w:t>α</w:t>
      </w:r>
      <w:r w:rsidR="00292BFE" w:rsidRPr="001C5FF0">
        <w:rPr>
          <w:sz w:val="22"/>
          <w:szCs w:val="22"/>
        </w:rPr>
        <w:t xml:space="preserve">. </w:t>
      </w:r>
      <w:r w:rsidR="00631BFB">
        <w:rPr>
          <w:sz w:val="22"/>
          <w:szCs w:val="22"/>
        </w:rPr>
        <w:t>1546</w:t>
      </w:r>
      <w:r w:rsidR="00292BFE" w:rsidRPr="001C5FF0">
        <w:rPr>
          <w:sz w:val="22"/>
          <w:szCs w:val="22"/>
        </w:rPr>
        <w:t xml:space="preserve"> είναι πληρέστερη υποψηφιότητα την οποία και προτείνουμε για να διδάξει το μάθημα </w:t>
      </w:r>
      <w:r w:rsidR="00292BFE" w:rsidRPr="001C5FF0">
        <w:rPr>
          <w:bCs/>
          <w:sz w:val="22"/>
          <w:szCs w:val="22"/>
        </w:rPr>
        <w:t>«</w:t>
      </w:r>
      <w:r w:rsidRPr="001C5FF0">
        <w:rPr>
          <w:i/>
          <w:iCs/>
          <w:sz w:val="22"/>
          <w:szCs w:val="22"/>
        </w:rPr>
        <w:t>Ηλεκτρομαγνητισμός</w:t>
      </w:r>
      <w:r w:rsidR="00292BFE" w:rsidRPr="001C5FF0">
        <w:rPr>
          <w:bCs/>
          <w:sz w:val="22"/>
          <w:szCs w:val="22"/>
        </w:rPr>
        <w:t xml:space="preserve">». </w:t>
      </w:r>
      <w:r w:rsidR="00A36764" w:rsidRPr="001C5FF0">
        <w:rPr>
          <w:bCs/>
          <w:sz w:val="22"/>
          <w:szCs w:val="22"/>
        </w:rPr>
        <w:t xml:space="preserve">Σημειώνουμε εδώ ότι η κα </w:t>
      </w:r>
      <w:r w:rsidR="00631BFB">
        <w:rPr>
          <w:bCs/>
          <w:sz w:val="22"/>
          <w:szCs w:val="22"/>
        </w:rPr>
        <w:t>1564</w:t>
      </w:r>
      <w:r w:rsidR="00A36764" w:rsidRPr="001C5FF0">
        <w:rPr>
          <w:bCs/>
          <w:sz w:val="22"/>
          <w:szCs w:val="22"/>
        </w:rPr>
        <w:t xml:space="preserve"> και η κα </w:t>
      </w:r>
      <w:r w:rsidR="00631BFB">
        <w:rPr>
          <w:bCs/>
          <w:sz w:val="22"/>
          <w:szCs w:val="22"/>
        </w:rPr>
        <w:t>1546</w:t>
      </w:r>
      <w:r w:rsidR="00A36764" w:rsidRPr="001C5FF0">
        <w:rPr>
          <w:bCs/>
          <w:sz w:val="22"/>
          <w:szCs w:val="22"/>
        </w:rPr>
        <w:t xml:space="preserve"> σχεδόν ισοβαθμούν σε συνάφεια και προσόντα σχετικά με το αντικείμενο της θέσης, η κα </w:t>
      </w:r>
      <w:r w:rsidR="00631BFB">
        <w:rPr>
          <w:bCs/>
          <w:sz w:val="22"/>
          <w:szCs w:val="22"/>
        </w:rPr>
        <w:t>1546</w:t>
      </w:r>
      <w:r w:rsidR="00A36764" w:rsidRPr="001C5FF0">
        <w:rPr>
          <w:bCs/>
          <w:sz w:val="22"/>
          <w:szCs w:val="22"/>
        </w:rPr>
        <w:t xml:space="preserve"> όμως προκρίνεται διότι απέκτησε το διδακτορικό της δίπλωμα 2 έτη πριν επιτύχει το ίδιο και η κα </w:t>
      </w:r>
      <w:r w:rsidR="00631BFB">
        <w:rPr>
          <w:bCs/>
          <w:sz w:val="22"/>
          <w:szCs w:val="22"/>
        </w:rPr>
        <w:t>1564</w:t>
      </w:r>
      <w:r w:rsidR="00A36764" w:rsidRPr="001C5FF0">
        <w:rPr>
          <w:bCs/>
          <w:sz w:val="22"/>
          <w:szCs w:val="22"/>
        </w:rPr>
        <w:t xml:space="preserve"> και μάλιστα στο ίδιο εργαστήριο και τμήμα. </w:t>
      </w:r>
      <w:r w:rsidR="00D62728">
        <w:rPr>
          <w:bCs/>
          <w:sz w:val="22"/>
          <w:szCs w:val="22"/>
        </w:rPr>
        <w:t xml:space="preserve">Οι δε </w:t>
      </w:r>
      <w:r w:rsidR="00631BFB">
        <w:rPr>
          <w:bCs/>
          <w:sz w:val="22"/>
          <w:szCs w:val="22"/>
        </w:rPr>
        <w:t>1557</w:t>
      </w:r>
      <w:r w:rsidR="00D62728">
        <w:rPr>
          <w:bCs/>
          <w:sz w:val="22"/>
          <w:szCs w:val="22"/>
        </w:rPr>
        <w:t xml:space="preserve"> και </w:t>
      </w:r>
      <w:r w:rsidR="00631BFB">
        <w:rPr>
          <w:bCs/>
          <w:sz w:val="22"/>
          <w:szCs w:val="22"/>
        </w:rPr>
        <w:t>1558</w:t>
      </w:r>
      <w:r w:rsidR="00D62728">
        <w:rPr>
          <w:bCs/>
          <w:sz w:val="22"/>
          <w:szCs w:val="22"/>
        </w:rPr>
        <w:t xml:space="preserve"> παρουσιάζουν εντυπωσιακή δυναμική στο βιογραφικό τους, δεν διαθέτουν όμως το συνολικό έργο και εμπειρία των παρά πάνω στην αξιολογική σειρά υποψηφίων. </w:t>
      </w:r>
      <w:r w:rsidR="00292BFE" w:rsidRPr="001C5FF0">
        <w:rPr>
          <w:bCs/>
          <w:sz w:val="22"/>
          <w:szCs w:val="22"/>
        </w:rPr>
        <w:t>Σε περίπτωση αδυναμίας να αναλάβει το έργο της διδασκαλίας του μαθήματος να τηρηθεί η σειρά κατάταξης των υποψηφίων.</w:t>
      </w:r>
      <w:r w:rsidR="006D57A0">
        <w:rPr>
          <w:bCs/>
          <w:sz w:val="22"/>
          <w:szCs w:val="22"/>
        </w:rPr>
        <w:t xml:space="preserve"> Οι υπόλοιποι υποψήφιοι που δεν αναγράφονται στην σειρά κατάταξης είτε δεν κατέχουν διδακτορικό τίτλο σπουδών είτε ο διδακτορικός τους τίτλος δεν είναι συναφής με το ανωτέρω γνωστικό αντικείμενο.</w:t>
      </w:r>
    </w:p>
    <w:p w14:paraId="1BFD5E67" w14:textId="621B47EB" w:rsidR="00E40F79" w:rsidRDefault="00E40F79" w:rsidP="00352719">
      <w:pPr>
        <w:ind w:firstLine="720"/>
        <w:jc w:val="both"/>
        <w:rPr>
          <w:bCs/>
          <w:sz w:val="22"/>
          <w:szCs w:val="22"/>
        </w:rPr>
      </w:pPr>
    </w:p>
    <w:p w14:paraId="669EC791" w14:textId="77777777" w:rsidR="00E40F79" w:rsidRDefault="00E40F79" w:rsidP="00E40F79">
      <w:pPr>
        <w:ind w:firstLine="720"/>
        <w:jc w:val="both"/>
        <w:rPr>
          <w:sz w:val="22"/>
          <w:szCs w:val="22"/>
        </w:rPr>
      </w:pPr>
    </w:p>
    <w:p w14:paraId="745AEB33" w14:textId="77777777" w:rsidR="00E40F79" w:rsidRDefault="00E40F79" w:rsidP="00E40F79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E40F79" w14:paraId="06E5588E" w14:textId="77777777" w:rsidTr="00E40F7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873" w14:textId="77777777" w:rsidR="00E40F79" w:rsidRDefault="00E40F79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 Επιτροπής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14:paraId="5297069B" w14:textId="77777777" w:rsidR="00E40F79" w:rsidRDefault="00E40F79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Δόσης Μιχαήλ</w:t>
            </w:r>
          </w:p>
        </w:tc>
      </w:tr>
      <w:tr w:rsidR="00E40F79" w14:paraId="66433804" w14:textId="77777777" w:rsidTr="00E40F7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F6CF" w14:textId="77777777" w:rsidR="00E40F79" w:rsidRDefault="00E40F79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Βέργαδος Δημήτριος</w:t>
            </w:r>
          </w:p>
        </w:tc>
      </w:tr>
      <w:tr w:rsidR="00E40F79" w14:paraId="24B8250E" w14:textId="77777777" w:rsidTr="00E40F79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E2F8" w14:textId="77777777" w:rsidR="00E40F79" w:rsidRDefault="00E40F79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Δημόκας Νικόλαος</w:t>
            </w:r>
          </w:p>
        </w:tc>
      </w:tr>
    </w:tbl>
    <w:p w14:paraId="47723F36" w14:textId="77777777" w:rsidR="00E40F79" w:rsidRDefault="00E40F79" w:rsidP="00E40F79">
      <w:pPr>
        <w:ind w:firstLine="720"/>
        <w:jc w:val="both"/>
        <w:rPr>
          <w:sz w:val="22"/>
          <w:szCs w:val="22"/>
        </w:rPr>
      </w:pPr>
    </w:p>
    <w:p w14:paraId="4BA2EC8B" w14:textId="77777777" w:rsidR="00E40F79" w:rsidRPr="001C5FF0" w:rsidRDefault="00E40F79" w:rsidP="00352719">
      <w:pPr>
        <w:ind w:firstLine="720"/>
        <w:jc w:val="both"/>
        <w:rPr>
          <w:b/>
          <w:sz w:val="22"/>
          <w:szCs w:val="22"/>
        </w:rPr>
      </w:pPr>
    </w:p>
    <w:sectPr w:rsidR="00E40F79" w:rsidRPr="001C5FF0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F809" w14:textId="77777777" w:rsidR="004519AF" w:rsidRDefault="004519AF">
      <w:r>
        <w:separator/>
      </w:r>
    </w:p>
  </w:endnote>
  <w:endnote w:type="continuationSeparator" w:id="0">
    <w:p w14:paraId="042A0288" w14:textId="77777777" w:rsidR="004519AF" w:rsidRDefault="0045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9CAA" w14:textId="77777777" w:rsidR="004519AF" w:rsidRDefault="004519AF">
      <w:r>
        <w:separator/>
      </w:r>
    </w:p>
  </w:footnote>
  <w:footnote w:type="continuationSeparator" w:id="0">
    <w:p w14:paraId="79CCC5E0" w14:textId="77777777" w:rsidR="004519AF" w:rsidRDefault="0045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F7AC" w14:textId="77777777" w:rsidR="004145A5" w:rsidRDefault="006512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8D552E" w14:textId="77777777" w:rsidR="004145A5" w:rsidRDefault="004519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2B98" w14:textId="52C809C6" w:rsidR="004145A5" w:rsidRPr="00D47E4F" w:rsidRDefault="00425558">
    <w:pPr>
      <w:pStyle w:val="a3"/>
    </w:pPr>
    <w:r>
      <w:t>Ηλεκτρομαγνητισμός</w:t>
    </w:r>
    <w:r w:rsidR="00041678">
      <w:t xml:space="preserve">, αξιολόγηση </w:t>
    </w:r>
    <w:r w:rsidR="00EF19E1">
      <w:t>αιτήσεων Ακαδημαϊκών Υποτρόφων</w:t>
    </w:r>
    <w:r w:rsidR="00D47E4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791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33CC4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D04F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10793"/>
    <w:multiLevelType w:val="hybridMultilevel"/>
    <w:tmpl w:val="ECAE8F7A"/>
    <w:lvl w:ilvl="0" w:tplc="7EE474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A7DB0"/>
    <w:multiLevelType w:val="hybridMultilevel"/>
    <w:tmpl w:val="5952F15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9B55A1"/>
    <w:multiLevelType w:val="hybridMultilevel"/>
    <w:tmpl w:val="B322A3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41678"/>
    <w:rsid w:val="000D6236"/>
    <w:rsid w:val="000E4AC8"/>
    <w:rsid w:val="00116B3A"/>
    <w:rsid w:val="00123BE4"/>
    <w:rsid w:val="001376F6"/>
    <w:rsid w:val="001A3C49"/>
    <w:rsid w:val="001C3620"/>
    <w:rsid w:val="001C5FF0"/>
    <w:rsid w:val="001D559D"/>
    <w:rsid w:val="001F5135"/>
    <w:rsid w:val="002246A1"/>
    <w:rsid w:val="0022751D"/>
    <w:rsid w:val="00292BFE"/>
    <w:rsid w:val="002A165B"/>
    <w:rsid w:val="00302139"/>
    <w:rsid w:val="00352719"/>
    <w:rsid w:val="0035414A"/>
    <w:rsid w:val="003C1435"/>
    <w:rsid w:val="003F7EDE"/>
    <w:rsid w:val="00424DE2"/>
    <w:rsid w:val="00425558"/>
    <w:rsid w:val="00444329"/>
    <w:rsid w:val="004519AF"/>
    <w:rsid w:val="004555F5"/>
    <w:rsid w:val="004851C1"/>
    <w:rsid w:val="00490D53"/>
    <w:rsid w:val="00504071"/>
    <w:rsid w:val="005B29FF"/>
    <w:rsid w:val="005E393E"/>
    <w:rsid w:val="00631BFB"/>
    <w:rsid w:val="00651266"/>
    <w:rsid w:val="00674D7E"/>
    <w:rsid w:val="00695721"/>
    <w:rsid w:val="006D57A0"/>
    <w:rsid w:val="006E4ACC"/>
    <w:rsid w:val="006E5EFD"/>
    <w:rsid w:val="00725097"/>
    <w:rsid w:val="00727910"/>
    <w:rsid w:val="00742B3D"/>
    <w:rsid w:val="007A2C6D"/>
    <w:rsid w:val="007E7529"/>
    <w:rsid w:val="00814334"/>
    <w:rsid w:val="00833233"/>
    <w:rsid w:val="008A0260"/>
    <w:rsid w:val="008E028C"/>
    <w:rsid w:val="009124E7"/>
    <w:rsid w:val="00973AA4"/>
    <w:rsid w:val="009A0B4A"/>
    <w:rsid w:val="009B0972"/>
    <w:rsid w:val="00A138F5"/>
    <w:rsid w:val="00A36764"/>
    <w:rsid w:val="00A57BD0"/>
    <w:rsid w:val="00AD48FF"/>
    <w:rsid w:val="00B33C88"/>
    <w:rsid w:val="00B45713"/>
    <w:rsid w:val="00B60224"/>
    <w:rsid w:val="00B667E4"/>
    <w:rsid w:val="00B810EC"/>
    <w:rsid w:val="00B939F7"/>
    <w:rsid w:val="00BC2AB0"/>
    <w:rsid w:val="00BD55BE"/>
    <w:rsid w:val="00CB0F4E"/>
    <w:rsid w:val="00CE57DE"/>
    <w:rsid w:val="00D47E4F"/>
    <w:rsid w:val="00D625BA"/>
    <w:rsid w:val="00D62728"/>
    <w:rsid w:val="00E40F79"/>
    <w:rsid w:val="00E5190A"/>
    <w:rsid w:val="00E84652"/>
    <w:rsid w:val="00EE2E8C"/>
    <w:rsid w:val="00EF19E1"/>
    <w:rsid w:val="00EF45DB"/>
    <w:rsid w:val="00F1373D"/>
    <w:rsid w:val="00F465FE"/>
    <w:rsid w:val="00F640D9"/>
    <w:rsid w:val="00FB3B84"/>
    <w:rsid w:val="00FC4FCB"/>
    <w:rsid w:val="00FC71D3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507E"/>
  <w15:docId w15:val="{3FE58BBC-EAB8-4279-8E5B-72E1D3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13</cp:revision>
  <dcterms:created xsi:type="dcterms:W3CDTF">2021-08-15T10:36:00Z</dcterms:created>
  <dcterms:modified xsi:type="dcterms:W3CDTF">2021-08-23T11:02:00Z</dcterms:modified>
</cp:coreProperties>
</file>